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095" w14:textId="464116F6" w:rsidR="00F96E90" w:rsidRDefault="00F96E90">
      <w:pPr>
        <w:rPr>
          <w:sz w:val="2"/>
          <w:szCs w:val="2"/>
        </w:rPr>
      </w:pPr>
    </w:p>
    <w:p w14:paraId="595D185D" w14:textId="77777777" w:rsidR="00F96E90" w:rsidRDefault="006E20F1">
      <w:pPr>
        <w:pStyle w:val="10"/>
        <w:framePr w:w="9418" w:h="10631" w:hRule="exact" w:wrap="none" w:vAnchor="page" w:hAnchor="page" w:x="1670" w:y="4487"/>
        <w:shd w:val="clear" w:color="auto" w:fill="auto"/>
      </w:pPr>
      <w:bookmarkStart w:id="0" w:name="bookmark0"/>
      <w:r>
        <w:t>Положение</w:t>
      </w:r>
      <w:bookmarkEnd w:id="0"/>
    </w:p>
    <w:p w14:paraId="637C7D34" w14:textId="77777777" w:rsidR="00F96E90" w:rsidRDefault="006E20F1">
      <w:pPr>
        <w:pStyle w:val="40"/>
        <w:framePr w:w="9418" w:h="10631" w:hRule="exact" w:wrap="none" w:vAnchor="page" w:hAnchor="page" w:x="1670" w:y="4487"/>
        <w:shd w:val="clear" w:color="auto" w:fill="auto"/>
      </w:pPr>
      <w:r>
        <w:t>о порядке и основаниях перевода, отчисления и восстановления</w:t>
      </w:r>
      <w:r>
        <w:br/>
        <w:t>обучающихся по дополнительным общеобразовательным программам.</w:t>
      </w:r>
    </w:p>
    <w:p w14:paraId="39DC106E" w14:textId="77777777" w:rsidR="00F96E90" w:rsidRDefault="006E20F1">
      <w:pPr>
        <w:pStyle w:val="10"/>
        <w:framePr w:w="9418" w:h="10631" w:hRule="exact" w:wrap="none" w:vAnchor="page" w:hAnchor="page" w:x="1670" w:y="4487"/>
        <w:numPr>
          <w:ilvl w:val="0"/>
          <w:numId w:val="1"/>
        </w:numPr>
        <w:shd w:val="clear" w:color="auto" w:fill="auto"/>
        <w:tabs>
          <w:tab w:val="left" w:pos="3906"/>
        </w:tabs>
        <w:ind w:left="3560"/>
        <w:jc w:val="both"/>
      </w:pPr>
      <w:bookmarkStart w:id="1" w:name="bookmark1"/>
      <w:r>
        <w:t>Общие положения</w:t>
      </w:r>
      <w:bookmarkEnd w:id="1"/>
    </w:p>
    <w:p w14:paraId="4A6F0BF3" w14:textId="77777777" w:rsidR="00F96E90" w:rsidRDefault="006E20F1">
      <w:pPr>
        <w:pStyle w:val="20"/>
        <w:framePr w:w="9418" w:h="10631" w:hRule="exact" w:wrap="none" w:vAnchor="page" w:hAnchor="page" w:x="1670" w:y="4487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20"/>
        <w:jc w:val="both"/>
      </w:pPr>
      <w:r>
        <w:t>Настоящее положение определяет порядок и основания перевода,</w:t>
      </w:r>
    </w:p>
    <w:p w14:paraId="212A47C4" w14:textId="77777777" w:rsidR="00F96E90" w:rsidRDefault="006E20F1">
      <w:pPr>
        <w:pStyle w:val="20"/>
        <w:framePr w:w="9418" w:h="10631" w:hRule="exact" w:wrap="none" w:vAnchor="page" w:hAnchor="page" w:x="1670" w:y="4487"/>
        <w:shd w:val="clear" w:color="auto" w:fill="auto"/>
        <w:tabs>
          <w:tab w:val="left" w:pos="4529"/>
        </w:tabs>
        <w:spacing w:after="0"/>
        <w:jc w:val="both"/>
      </w:pPr>
      <w:r>
        <w:t>отчисления и восстановления</w:t>
      </w:r>
      <w:r>
        <w:tab/>
        <w:t>обучающихся по дополнительным</w:t>
      </w:r>
    </w:p>
    <w:p w14:paraId="6E0FDF8D" w14:textId="404B0CC6" w:rsidR="00F96E90" w:rsidRDefault="006E20F1">
      <w:pPr>
        <w:pStyle w:val="20"/>
        <w:framePr w:w="9418" w:h="10631" w:hRule="exact" w:wrap="none" w:vAnchor="page" w:hAnchor="page" w:x="1670" w:y="4487"/>
        <w:shd w:val="clear" w:color="auto" w:fill="auto"/>
        <w:spacing w:after="0"/>
        <w:jc w:val="both"/>
      </w:pPr>
      <w:r>
        <w:t>общеобразовательным программам в государственном автономном учреждении дополнительного образования Чукотского АО «Окружная спортивная школа» (далее - «Окружная СШ»).</w:t>
      </w:r>
    </w:p>
    <w:p w14:paraId="72000AA6" w14:textId="74347914" w:rsidR="00F96E90" w:rsidRDefault="006E20F1">
      <w:pPr>
        <w:pStyle w:val="20"/>
        <w:framePr w:w="9418" w:h="10631" w:hRule="exact" w:wrap="none" w:vAnchor="page" w:hAnchor="page" w:x="1670" w:y="4487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20"/>
        <w:jc w:val="both"/>
      </w:pPr>
      <w:r>
        <w:t>Настоящее Положение разработано в соответствии с Федеральным законом Российской Федерации от 29 декабря 2012 г. № 273-ФЗ «Об образовании в Российской Федерации» и Уставом ГАУ ДО ЧАО «Окружная спортивная школа».</w:t>
      </w:r>
    </w:p>
    <w:p w14:paraId="06A567D6" w14:textId="77777777" w:rsidR="00F96E90" w:rsidRDefault="006E20F1">
      <w:pPr>
        <w:pStyle w:val="10"/>
        <w:framePr w:w="9418" w:h="10631" w:hRule="exact" w:wrap="none" w:vAnchor="page" w:hAnchor="page" w:x="1670" w:y="4487"/>
        <w:numPr>
          <w:ilvl w:val="0"/>
          <w:numId w:val="1"/>
        </w:numPr>
        <w:shd w:val="clear" w:color="auto" w:fill="auto"/>
        <w:tabs>
          <w:tab w:val="left" w:pos="1276"/>
        </w:tabs>
        <w:ind w:left="940"/>
        <w:jc w:val="both"/>
      </w:pPr>
      <w:bookmarkStart w:id="2" w:name="bookmark2"/>
      <w:r>
        <w:t>Порядок и основания перевода обучающихся, занимающихся</w:t>
      </w:r>
      <w:bookmarkEnd w:id="2"/>
    </w:p>
    <w:p w14:paraId="128D3504" w14:textId="1C15F020" w:rsidR="00F96E90" w:rsidRDefault="006E20F1">
      <w:pPr>
        <w:pStyle w:val="20"/>
        <w:framePr w:w="9418" w:h="10631" w:hRule="exact" w:wrap="none" w:vAnchor="page" w:hAnchor="page" w:x="1670" w:y="4487"/>
        <w:numPr>
          <w:ilvl w:val="1"/>
          <w:numId w:val="1"/>
        </w:numPr>
        <w:shd w:val="clear" w:color="auto" w:fill="auto"/>
        <w:tabs>
          <w:tab w:val="left" w:pos="4529"/>
        </w:tabs>
        <w:spacing w:after="0"/>
        <w:ind w:firstLine="620"/>
        <w:jc w:val="both"/>
      </w:pPr>
      <w:r>
        <w:t>Перевод обучающихся</w:t>
      </w:r>
      <w:r>
        <w:tab/>
        <w:t>на последующие года обучения по дополнительным общеобразовательным программам, перевод лиц на последующие года спортивной подготовки осуществляется при условии выполнения ими программных требований.</w:t>
      </w:r>
    </w:p>
    <w:p w14:paraId="4E379DBD" w14:textId="66EF2D80" w:rsidR="00F96E90" w:rsidRDefault="006E20F1">
      <w:pPr>
        <w:pStyle w:val="20"/>
        <w:framePr w:w="9418" w:h="10631" w:hRule="exact" w:wrap="none" w:vAnchor="page" w:hAnchor="page" w:x="1670" w:y="4487"/>
        <w:shd w:val="clear" w:color="auto" w:fill="auto"/>
        <w:spacing w:after="0"/>
        <w:ind w:firstLine="620"/>
        <w:jc w:val="both"/>
      </w:pPr>
      <w:r>
        <w:t>Лица, освоившие в полном объёме материал соответствующего года обучения дополнительной общеобразовательной программы, по решению педагогического совета Окружной СШ переводятся на следующий год обучения приказом директора.</w:t>
      </w:r>
    </w:p>
    <w:p w14:paraId="46AB39D8" w14:textId="77777777" w:rsidR="00F96E90" w:rsidRDefault="006E20F1">
      <w:pPr>
        <w:pStyle w:val="20"/>
        <w:framePr w:w="9418" w:h="10631" w:hRule="exact" w:wrap="none" w:vAnchor="page" w:hAnchor="page" w:x="1670" w:y="4487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20"/>
        <w:jc w:val="both"/>
      </w:pPr>
      <w:r>
        <w:t>Обучающиеся, освоившие не в полном объёме материал соответствующего года обучения дополнительной общеразвивающей программе или прошедшие промежуточную аттестацию на неудовлетворительную оценку, переводятся на следующий год обучения условно или остаются на повторное обучение.</w:t>
      </w:r>
    </w:p>
    <w:p w14:paraId="31D6F9AC" w14:textId="77777777" w:rsidR="00F96E90" w:rsidRDefault="006E20F1">
      <w:pPr>
        <w:pStyle w:val="20"/>
        <w:framePr w:w="9418" w:h="10631" w:hRule="exact" w:wrap="none" w:vAnchor="page" w:hAnchor="page" w:x="1670" w:y="4487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20"/>
        <w:jc w:val="both"/>
      </w:pPr>
      <w:r>
        <w:t>В случае невыполнения обучающимся требований к результатам прохождения спортивной подготовки применительно к этапу спортивной подготовки вследствие возникновения обстоятельств непреодолимой силы проведение аттестации продлевается на 12 месяцев со дня окончания срока действия таких обстоятельств.</w:t>
      </w:r>
    </w:p>
    <w:p w14:paraId="4D7B4CAA" w14:textId="77777777" w:rsidR="00F96E90" w:rsidRDefault="00F96E90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pPr w:leftFromText="180" w:rightFromText="180" w:vertAnchor="page" w:horzAnchor="margin" w:tblpY="466"/>
        <w:tblW w:w="11307" w:type="dxa"/>
        <w:tblLook w:val="04A0" w:firstRow="1" w:lastRow="0" w:firstColumn="1" w:lastColumn="0" w:noHBand="0" w:noVBand="1"/>
      </w:tblPr>
      <w:tblGrid>
        <w:gridCol w:w="5307"/>
        <w:gridCol w:w="6000"/>
      </w:tblGrid>
      <w:tr w:rsidR="00D32276" w:rsidRPr="00D32276" w14:paraId="77CA50B3" w14:textId="77777777" w:rsidTr="00D32276">
        <w:trPr>
          <w:trHeight w:val="1631"/>
        </w:trPr>
        <w:tc>
          <w:tcPr>
            <w:tcW w:w="5307" w:type="dxa"/>
          </w:tcPr>
          <w:p w14:paraId="3907955C" w14:textId="77777777" w:rsidR="00D32276" w:rsidRP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9272616"/>
            <w:r w:rsidRPr="00D32276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14:paraId="72F9B3A0" w14:textId="77777777" w:rsidR="00D32276" w:rsidRP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76">
              <w:rPr>
                <w:rFonts w:ascii="Times New Roman" w:hAnsi="Times New Roman" w:cs="Times New Roman"/>
                <w:sz w:val="28"/>
                <w:szCs w:val="28"/>
              </w:rPr>
              <w:t>Тренерско-педагогическим советом от «04» июня 2024 г. Протокол № 17</w:t>
            </w:r>
          </w:p>
          <w:p w14:paraId="706CECB8" w14:textId="77777777" w:rsidR="00D32276" w:rsidRP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14:paraId="1DC248C1" w14:textId="77777777" w:rsidR="00D32276" w:rsidRP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DDBF8" w14:textId="77777777" w:rsidR="00D32276" w:rsidRP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7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2E9C9A5A" w14:textId="77777777" w:rsidR="00D32276" w:rsidRP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ДО ЧАО «ОСШ </w:t>
            </w:r>
          </w:p>
          <w:p w14:paraId="0E291A60" w14:textId="77777777" w:rsidR="00D32276" w:rsidRDefault="00D32276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76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№81-ОД от «04» июня 2024 г.</w:t>
            </w:r>
          </w:p>
          <w:p w14:paraId="48DA3FB1" w14:textId="085A90D0" w:rsidR="006C5871" w:rsidRPr="00D32276" w:rsidRDefault="006C5871" w:rsidP="00D3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71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C587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32276" w:rsidRPr="00D32276" w14:paraId="0D383FE1" w14:textId="77777777" w:rsidTr="00D32276">
        <w:trPr>
          <w:trHeight w:val="1631"/>
        </w:trPr>
        <w:tc>
          <w:tcPr>
            <w:tcW w:w="5307" w:type="dxa"/>
          </w:tcPr>
          <w:p w14:paraId="2786D658" w14:textId="77777777" w:rsidR="00D32276" w:rsidRPr="00D32276" w:rsidRDefault="00D32276" w:rsidP="00D32276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6000" w:type="dxa"/>
          </w:tcPr>
          <w:p w14:paraId="7AD9B66C" w14:textId="77777777" w:rsidR="00D32276" w:rsidRPr="00D32276" w:rsidRDefault="00D32276" w:rsidP="00D32276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bookmarkEnd w:id="3"/>
    </w:tbl>
    <w:p w14:paraId="1F350C09" w14:textId="7B0A1958" w:rsidR="00D32276" w:rsidRPr="006217AF" w:rsidRDefault="00D32276">
      <w:pPr>
        <w:rPr>
          <w:rFonts w:ascii="Times New Roman" w:hAnsi="Times New Roman" w:cs="Times New Roman"/>
          <w:sz w:val="2"/>
          <w:szCs w:val="2"/>
        </w:rPr>
        <w:sectPr w:rsidR="00D32276" w:rsidRPr="006217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1B72DC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lastRenderedPageBreak/>
        <w:t>Обучающиеся, проходящие спортивную подготовку, не выполнившие требования к результатам на соответствующем этапе спортивной подготовки и не зачисленным на следующий этап, могут продолжить обучение на дополнительной общеразвивающей программе.</w:t>
      </w:r>
    </w:p>
    <w:p w14:paraId="2512479A" w14:textId="3A71C100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t>Обучающиеся, переданные из другой организации, могут быть зачислены в группу того же года обучения, в которой они числились до перехода в Окружную СШ, на основании справки с указанием программы, года обучения, результатами тестирования, уровня спортивной квалификации, протоколов участия в соревнованиях.</w:t>
      </w:r>
    </w:p>
    <w:p w14:paraId="4951A514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t>Перевод лиц в другую организацию осуществляется в течение всего учебного года по заявлению родителя (законного представителя). При переводе обучающегося, занимающегося родителям (законным представителям) выдается справка. Перевод оформляется приказом директора.</w:t>
      </w:r>
    </w:p>
    <w:p w14:paraId="5C36CAB4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300"/>
        <w:ind w:firstLine="600"/>
        <w:jc w:val="both"/>
      </w:pPr>
      <w:r>
        <w:t>В отдельных случаях, по решению педагогического совета, допускается повторное обучение ребенка в группе на общеразвивающей программе того же года обучения.</w:t>
      </w:r>
    </w:p>
    <w:p w14:paraId="3D0B3E72" w14:textId="77777777" w:rsidR="00F96E90" w:rsidRDefault="006E20F1">
      <w:pPr>
        <w:pStyle w:val="10"/>
        <w:framePr w:w="9418" w:h="14666" w:hRule="exact" w:wrap="none" w:vAnchor="page" w:hAnchor="page" w:x="1669" w:y="1113"/>
        <w:numPr>
          <w:ilvl w:val="0"/>
          <w:numId w:val="1"/>
        </w:numPr>
        <w:shd w:val="clear" w:color="auto" w:fill="auto"/>
        <w:tabs>
          <w:tab w:val="left" w:pos="1912"/>
        </w:tabs>
        <w:ind w:left="1580"/>
        <w:jc w:val="both"/>
      </w:pPr>
      <w:bookmarkStart w:id="4" w:name="bookmark3"/>
      <w:r>
        <w:t>Порядок отчисления обучающихся, занимающихся</w:t>
      </w:r>
      <w:bookmarkEnd w:id="4"/>
    </w:p>
    <w:p w14:paraId="73677A32" w14:textId="6DA9F4DF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t>Отчисление обучающихся Окружной СШ производится в случае прекращения отношений между Окружной СШ и родителями обучающегося, по инициативе родителей (законных представителей). Последние письменно обязаны уведомить администрацию Окружной СШ о своих намерениях с указанием причин и обстоятельств принятого решения (лично, либо через тренера-преподавателя).</w:t>
      </w:r>
    </w:p>
    <w:p w14:paraId="63C7C7BF" w14:textId="722D7C68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t>Образовательные отношения прекращаются в связи с отчислением обучающегося из Окружной СШ:</w:t>
      </w:r>
    </w:p>
    <w:p w14:paraId="0246E6B2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572"/>
        </w:tabs>
        <w:spacing w:after="0"/>
        <w:ind w:firstLine="320"/>
        <w:jc w:val="both"/>
      </w:pPr>
      <w:r>
        <w:t>в связи с получением дополнительного образования (завершением обучения по дополнительной общеобразовательной программе);</w:t>
      </w:r>
    </w:p>
    <w:p w14:paraId="750CFB40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572"/>
        </w:tabs>
        <w:spacing w:after="0"/>
        <w:ind w:firstLine="320"/>
        <w:jc w:val="both"/>
      </w:pPr>
      <w:bookmarkStart w:id="5" w:name="bookmark4"/>
      <w:r>
        <w:t>досрочно по основаниям, установленным</w:t>
      </w:r>
      <w:hyperlink w:anchor="bookmark4" w:tooltip="Current Document">
        <w:r>
          <w:t xml:space="preserve"> пунктом </w:t>
        </w:r>
      </w:hyperlink>
      <w:r>
        <w:t>3.3. и 3.4. настоящего положения.</w:t>
      </w:r>
      <w:bookmarkEnd w:id="5"/>
    </w:p>
    <w:p w14:paraId="0E0FB620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t>Образовательные отношения могут быть прекращены досрочно в следующих случаях:</w:t>
      </w:r>
    </w:p>
    <w:p w14:paraId="0BCA9503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317" w:lineRule="exact"/>
        <w:ind w:firstLine="32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в другую организацию, осуществляющую образовательную деятельность;</w:t>
      </w:r>
    </w:p>
    <w:p w14:paraId="75C34E15" w14:textId="6B294C5E" w:rsidR="00F96E90" w:rsidRDefault="006E20F1">
      <w:pPr>
        <w:pStyle w:val="20"/>
        <w:framePr w:w="9418" w:h="14666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572"/>
        </w:tabs>
        <w:spacing w:after="0"/>
        <w:ind w:firstLine="32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Окружной СШ, в том числе в случае ликвидации Окружной СШ.</w:t>
      </w:r>
    </w:p>
    <w:p w14:paraId="60976C18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1"/>
          <w:numId w:val="1"/>
        </w:numPr>
        <w:shd w:val="clear" w:color="auto" w:fill="auto"/>
        <w:tabs>
          <w:tab w:val="left" w:pos="1141"/>
        </w:tabs>
        <w:spacing w:after="0"/>
        <w:ind w:firstLine="600"/>
        <w:jc w:val="both"/>
      </w:pPr>
      <w:r>
        <w:t>Отношения в рамках реализации программ спортивной подготовки могут быть прекращены досрочно в следующих случаях:</w:t>
      </w:r>
    </w:p>
    <w:p w14:paraId="2C1AC749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firstLine="320"/>
        <w:jc w:val="both"/>
      </w:pPr>
      <w:r>
        <w:t>нарушение антидопинговых правил;</w:t>
      </w:r>
    </w:p>
    <w:p w14:paraId="1A5C0AF2" w14:textId="77777777" w:rsidR="00F96E90" w:rsidRDefault="006E20F1">
      <w:pPr>
        <w:pStyle w:val="20"/>
        <w:framePr w:w="9418" w:h="14666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572"/>
        </w:tabs>
        <w:spacing w:after="0"/>
        <w:ind w:firstLine="320"/>
        <w:jc w:val="both"/>
      </w:pPr>
      <w:r>
        <w:t>применение физического или психологического насилия к участникам учебно-тренировочного процесса;</w:t>
      </w:r>
    </w:p>
    <w:p w14:paraId="581CAE12" w14:textId="77777777" w:rsidR="00F96E90" w:rsidRDefault="00F96E90">
      <w:pPr>
        <w:rPr>
          <w:sz w:val="2"/>
          <w:szCs w:val="2"/>
        </w:rPr>
        <w:sectPr w:rsidR="00F96E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4EBF4E" w14:textId="77777777" w:rsidR="00F96E90" w:rsidRDefault="006E20F1" w:rsidP="006E20F1">
      <w:pPr>
        <w:pStyle w:val="20"/>
        <w:framePr w:w="9736" w:h="10696" w:hRule="exact" w:wrap="none" w:vAnchor="page" w:hAnchor="page" w:x="1672" w:y="1141"/>
        <w:numPr>
          <w:ilvl w:val="0"/>
          <w:numId w:val="2"/>
        </w:numPr>
        <w:shd w:val="clear" w:color="auto" w:fill="auto"/>
        <w:spacing w:after="0" w:line="317" w:lineRule="exact"/>
        <w:ind w:firstLine="320"/>
        <w:jc w:val="both"/>
      </w:pPr>
      <w:r>
        <w:lastRenderedPageBreak/>
        <w:t xml:space="preserve"> употребление и распространение алкоголя, табачных изделий, наркотических и психотропных веществ;</w:t>
      </w:r>
    </w:p>
    <w:p w14:paraId="6B0DFA36" w14:textId="77777777" w:rsidR="00F96E90" w:rsidRDefault="006E20F1" w:rsidP="006E20F1">
      <w:pPr>
        <w:pStyle w:val="20"/>
        <w:framePr w:w="9736" w:h="10696" w:hRule="exact" w:wrap="none" w:vAnchor="page" w:hAnchor="page" w:x="1672" w:y="1141"/>
        <w:numPr>
          <w:ilvl w:val="0"/>
          <w:numId w:val="2"/>
        </w:numPr>
        <w:shd w:val="clear" w:color="auto" w:fill="auto"/>
        <w:spacing w:after="0"/>
        <w:ind w:firstLine="320"/>
        <w:jc w:val="both"/>
      </w:pPr>
      <w:r>
        <w:t xml:space="preserve"> непосещение учебно-тренировочных занятий более 2 месяцев без уважительных причин;</w:t>
      </w:r>
    </w:p>
    <w:p w14:paraId="1244D285" w14:textId="77777777" w:rsidR="00F96E90" w:rsidRDefault="006E20F1" w:rsidP="006E20F1">
      <w:pPr>
        <w:pStyle w:val="20"/>
        <w:framePr w:w="9736" w:h="10696" w:hRule="exact" w:wrap="none" w:vAnchor="page" w:hAnchor="page" w:x="1672" w:y="1141"/>
        <w:numPr>
          <w:ilvl w:val="0"/>
          <w:numId w:val="2"/>
        </w:numPr>
        <w:shd w:val="clear" w:color="auto" w:fill="auto"/>
        <w:tabs>
          <w:tab w:val="left" w:pos="566"/>
        </w:tabs>
        <w:spacing w:after="0"/>
        <w:ind w:firstLine="320"/>
        <w:jc w:val="both"/>
      </w:pPr>
      <w:r>
        <w:t>по инициативе обучающегося или родителей (законных представителей), в том числе в случае перевода спортсмена для продолжения освоения программы в другой организации;</w:t>
      </w:r>
    </w:p>
    <w:p w14:paraId="754CF72E" w14:textId="6CE3A363" w:rsidR="00F96E90" w:rsidRDefault="006E20F1" w:rsidP="006E20F1">
      <w:pPr>
        <w:pStyle w:val="20"/>
        <w:framePr w:w="9736" w:h="10696" w:hRule="exact" w:wrap="none" w:vAnchor="page" w:hAnchor="page" w:x="1672" w:y="1141"/>
        <w:numPr>
          <w:ilvl w:val="1"/>
          <w:numId w:val="1"/>
        </w:numPr>
        <w:shd w:val="clear" w:color="auto" w:fill="auto"/>
        <w:tabs>
          <w:tab w:val="left" w:pos="1139"/>
        </w:tabs>
        <w:spacing w:after="0"/>
        <w:ind w:firstLine="600"/>
        <w:jc w:val="both"/>
      </w:pPr>
      <w:r>
        <w:t>Досрочное прекращение отношений по инициативе обучающегося, занимающегося или родителей (законных представителей) несовершеннолетнего обучающегося, занимающегося не влечет за собой возникновение каких-либо дополнительных, в том числе материальных, обязательств указанного обучающегося, занимающегося перед Окружной СШ.</w:t>
      </w:r>
    </w:p>
    <w:p w14:paraId="24B388C3" w14:textId="5901B0D4" w:rsidR="00F96E90" w:rsidRDefault="006E20F1" w:rsidP="006E20F1">
      <w:pPr>
        <w:pStyle w:val="20"/>
        <w:framePr w:w="9736" w:h="10696" w:hRule="exact" w:wrap="none" w:vAnchor="page" w:hAnchor="page" w:x="1672" w:y="1141"/>
        <w:numPr>
          <w:ilvl w:val="0"/>
          <w:numId w:val="3"/>
        </w:numPr>
        <w:shd w:val="clear" w:color="auto" w:fill="auto"/>
        <w:tabs>
          <w:tab w:val="left" w:pos="1139"/>
        </w:tabs>
        <w:spacing w:after="0"/>
        <w:ind w:firstLine="600"/>
        <w:jc w:val="both"/>
      </w:pPr>
      <w:r>
        <w:t>Основанием для прекращения отношений является приказ Окружной СШ об отчислении обучающегося. Права и обязанности обучающегося, предусмотренные законодательством об образовании и локальными нормативными актами Окружной СШ, прекращаются с даты его отчисления из Окружной СШ.</w:t>
      </w:r>
    </w:p>
    <w:p w14:paraId="16926DCB" w14:textId="3E07D30A" w:rsidR="00F96E90" w:rsidRDefault="006E20F1" w:rsidP="006E20F1">
      <w:pPr>
        <w:pStyle w:val="20"/>
        <w:framePr w:w="9736" w:h="10696" w:hRule="exact" w:wrap="none" w:vAnchor="page" w:hAnchor="page" w:x="1672" w:y="1141"/>
        <w:numPr>
          <w:ilvl w:val="0"/>
          <w:numId w:val="3"/>
        </w:numPr>
        <w:shd w:val="clear" w:color="auto" w:fill="auto"/>
        <w:tabs>
          <w:tab w:val="left" w:pos="1139"/>
        </w:tabs>
        <w:spacing w:after="300"/>
        <w:ind w:firstLine="600"/>
        <w:jc w:val="both"/>
      </w:pPr>
      <w:r>
        <w:t>При досрочном прекращении отношений с Окружной СШ в трехдневный срок после издания распорядительного акта об отчислении обучающегося, Окружная СШ выдает отчисленному лицу справку об обучении и прохождении спортивной подготовки.</w:t>
      </w:r>
    </w:p>
    <w:p w14:paraId="0A8ACD21" w14:textId="77777777" w:rsidR="00F96E90" w:rsidRDefault="006E20F1" w:rsidP="006E20F1">
      <w:pPr>
        <w:pStyle w:val="10"/>
        <w:framePr w:w="9736" w:h="10696" w:hRule="exact" w:wrap="none" w:vAnchor="page" w:hAnchor="page" w:x="1672" w:y="1141"/>
        <w:numPr>
          <w:ilvl w:val="0"/>
          <w:numId w:val="1"/>
        </w:numPr>
        <w:shd w:val="clear" w:color="auto" w:fill="auto"/>
        <w:tabs>
          <w:tab w:val="left" w:pos="2667"/>
        </w:tabs>
        <w:ind w:left="2340"/>
        <w:jc w:val="both"/>
      </w:pPr>
      <w:bookmarkStart w:id="6" w:name="bookmark5"/>
      <w:r>
        <w:t>Порядок восстановления обучающихся</w:t>
      </w:r>
      <w:bookmarkEnd w:id="6"/>
    </w:p>
    <w:p w14:paraId="09EC304D" w14:textId="76E46F6B" w:rsidR="00F96E90" w:rsidRDefault="006E20F1" w:rsidP="006E20F1">
      <w:pPr>
        <w:pStyle w:val="20"/>
        <w:framePr w:w="9736" w:h="10696" w:hRule="exact" w:wrap="none" w:vAnchor="page" w:hAnchor="page" w:x="1672" w:y="1141"/>
        <w:shd w:val="clear" w:color="auto" w:fill="auto"/>
        <w:tabs>
          <w:tab w:val="left" w:pos="1877"/>
          <w:tab w:val="left" w:pos="3437"/>
        </w:tabs>
        <w:spacing w:after="0"/>
        <w:ind w:firstLine="600"/>
        <w:jc w:val="both"/>
      </w:pPr>
      <w:r>
        <w:t>4.1.</w:t>
      </w:r>
      <w:r>
        <w:tab/>
        <w:t>Лица,</w:t>
      </w:r>
      <w:r>
        <w:tab/>
        <w:t>отчисленные из Окружной СШ,</w:t>
      </w:r>
    </w:p>
    <w:p w14:paraId="4505AE1F" w14:textId="77777777" w:rsidR="00F96E90" w:rsidRDefault="006E20F1" w:rsidP="006E20F1">
      <w:pPr>
        <w:pStyle w:val="20"/>
        <w:framePr w:w="9736" w:h="10696" w:hRule="exact" w:wrap="none" w:vAnchor="page" w:hAnchor="page" w:x="1672" w:y="1141"/>
        <w:shd w:val="clear" w:color="auto" w:fill="auto"/>
        <w:spacing w:after="0"/>
        <w:jc w:val="both"/>
      </w:pPr>
      <w:r>
        <w:t>до завершения освоения дополнительной общеобразовательной программы, имеют право на восстановление для обучения в течение года после отчисления из нее по инициативе обучающегося, при наличии свободных мест по дополнительным общеобразовательным программам.</w:t>
      </w:r>
    </w:p>
    <w:p w14:paraId="05F5C54A" w14:textId="77777777" w:rsidR="00F96E90" w:rsidRDefault="00F96E90">
      <w:pPr>
        <w:rPr>
          <w:sz w:val="2"/>
          <w:szCs w:val="2"/>
        </w:rPr>
      </w:pPr>
    </w:p>
    <w:sectPr w:rsidR="00F96E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F927" w14:textId="77777777" w:rsidR="009808C5" w:rsidRDefault="006E20F1">
      <w:r>
        <w:separator/>
      </w:r>
    </w:p>
  </w:endnote>
  <w:endnote w:type="continuationSeparator" w:id="0">
    <w:p w14:paraId="28CB7E1C" w14:textId="77777777" w:rsidR="009808C5" w:rsidRDefault="006E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48AD" w14:textId="77777777" w:rsidR="00F96E90" w:rsidRDefault="00F96E90"/>
  </w:footnote>
  <w:footnote w:type="continuationSeparator" w:id="0">
    <w:p w14:paraId="11C056A1" w14:textId="77777777" w:rsidR="00F96E90" w:rsidRDefault="00F96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38F"/>
    <w:multiLevelType w:val="multilevel"/>
    <w:tmpl w:val="43740A3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30A7F"/>
    <w:multiLevelType w:val="multilevel"/>
    <w:tmpl w:val="D8C46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53CB4"/>
    <w:multiLevelType w:val="multilevel"/>
    <w:tmpl w:val="EE20F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E90"/>
    <w:rsid w:val="006217AF"/>
    <w:rsid w:val="006C5871"/>
    <w:rsid w:val="006E20F1"/>
    <w:rsid w:val="009808C5"/>
    <w:rsid w:val="00D32276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A23"/>
  <w15:docId w15:val="{12FE9E98-8F2C-4283-B053-76FD5BE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15" w:lineRule="exact"/>
      <w:jc w:val="center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D3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cp:lastModifiedBy>root</cp:lastModifiedBy>
  <cp:revision>5</cp:revision>
  <cp:lastPrinted>2024-06-26T07:33:00Z</cp:lastPrinted>
  <dcterms:created xsi:type="dcterms:W3CDTF">2024-06-03T06:32:00Z</dcterms:created>
  <dcterms:modified xsi:type="dcterms:W3CDTF">2024-06-26T07:33:00Z</dcterms:modified>
</cp:coreProperties>
</file>